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3F" w:rsidRPr="00B56FDF" w:rsidRDefault="00A56118" w:rsidP="00824032">
      <w:pPr>
        <w:jc w:val="center"/>
        <w:rPr>
          <w:rFonts w:ascii="Times New Roman" w:hAnsi="Times New Roman" w:cs="Times New Roman"/>
          <w:b/>
          <w:sz w:val="26"/>
          <w:szCs w:val="24"/>
        </w:rPr>
      </w:pPr>
      <w:r w:rsidRPr="00B56FDF">
        <w:rPr>
          <w:rFonts w:ascii="Times New Roman" w:hAnsi="Times New Roman" w:cs="Times New Roman"/>
          <w:b/>
          <w:sz w:val="26"/>
          <w:szCs w:val="24"/>
        </w:rPr>
        <w:t>28</w:t>
      </w:r>
      <w:r w:rsidRPr="00B56FDF">
        <w:rPr>
          <w:rFonts w:ascii="Times New Roman" w:hAnsi="Times New Roman" w:cs="Times New Roman"/>
          <w:b/>
          <w:sz w:val="26"/>
          <w:szCs w:val="24"/>
          <w:vertAlign w:val="superscript"/>
        </w:rPr>
        <w:t>th</w:t>
      </w:r>
      <w:r w:rsidR="00824032" w:rsidRPr="00B56FDF">
        <w:rPr>
          <w:rFonts w:ascii="Times New Roman" w:hAnsi="Times New Roman" w:cs="Times New Roman"/>
          <w:b/>
          <w:sz w:val="26"/>
          <w:szCs w:val="24"/>
        </w:rPr>
        <w:t xml:space="preserve"> ANNUAL GENERAL MEETING TO BE HELD OVER VIDEO CONFERENCING AND BOOK CLOSURE</w:t>
      </w:r>
    </w:p>
    <w:p w:rsidR="00824032" w:rsidRPr="00B56FDF" w:rsidRDefault="00824032" w:rsidP="00AC700C">
      <w:pPr>
        <w:pStyle w:val="ListParagraph"/>
        <w:numPr>
          <w:ilvl w:val="0"/>
          <w:numId w:val="1"/>
        </w:numPr>
        <w:ind w:right="29"/>
        <w:jc w:val="both"/>
      </w:pPr>
      <w:r w:rsidRPr="00B56FDF">
        <w:t>Shareholders may note that the</w:t>
      </w:r>
      <w:r w:rsidR="00A56118" w:rsidRPr="00B56FDF">
        <w:t xml:space="preserve"> 28th </w:t>
      </w:r>
      <w:r w:rsidRPr="00B56FDF">
        <w:t xml:space="preserve"> Annual General Meeting </w:t>
      </w:r>
      <w:r w:rsidR="00C75D44" w:rsidRPr="00B56FDF">
        <w:t xml:space="preserve">(AGM) </w:t>
      </w:r>
      <w:r w:rsidRPr="00B56FDF">
        <w:t>of</w:t>
      </w:r>
      <w:r w:rsidR="004415D7" w:rsidRPr="00B56FDF">
        <w:t xml:space="preserve"> Premier Energy And Infrastructure Limited</w:t>
      </w:r>
      <w:r w:rsidR="00784838" w:rsidRPr="00B56FDF">
        <w:t xml:space="preserve"> on </w:t>
      </w:r>
      <w:r w:rsidR="00EA0B79" w:rsidRPr="00B56FDF">
        <w:t>27</w:t>
      </w:r>
      <w:r w:rsidR="00784838" w:rsidRPr="00B56FDF">
        <w:rPr>
          <w:vertAlign w:val="superscript"/>
        </w:rPr>
        <w:t>th</w:t>
      </w:r>
      <w:r w:rsidR="00EA0B79" w:rsidRPr="00B56FDF">
        <w:t xml:space="preserve"> December</w:t>
      </w:r>
      <w:r w:rsidR="00784838" w:rsidRPr="00B56FDF">
        <w:t xml:space="preserve"> 2020 </w:t>
      </w:r>
      <w:r w:rsidR="00B56FDF" w:rsidRPr="00B56FDF">
        <w:t>at 11</w:t>
      </w:r>
      <w:r w:rsidRPr="00B56FDF">
        <w:t xml:space="preserve">.00 am I.S.T by way of Video Conferencing (”VC”) or other Audio Visual Means(“OAVM”), </w:t>
      </w:r>
      <w:r w:rsidRPr="00B56FDF">
        <w:rPr>
          <w:bCs/>
        </w:rPr>
        <w:t xml:space="preserve">in compliance with </w:t>
      </w:r>
      <w:r w:rsidRPr="00B56FDF">
        <w:t>all the applicable provisions of the Companies Act, 2013 and the Rules made thereunder and SEBI (Listing and Obligations and Disclosure Requirement)Regulations,2015, read</w:t>
      </w:r>
      <w:r w:rsidRPr="00B56FDF">
        <w:rPr>
          <w:bCs/>
        </w:rPr>
        <w:t xml:space="preserve"> with framework issued by the Ministry of Corporate Affairs vide its General circular No. 14/2020, 17/2020 and circular no. 20/2020 and Circular Number SEBI/HO/CFD/CMD1/CIR/P/2020/79 issued by the Securities Exchange Board of India (SEBI), other applicable circulars issued by the Ministry of Corporate Affairs (MCA), Government of India and SEBI, to transact the businesses set forth in the notice of the meeting.</w:t>
      </w:r>
    </w:p>
    <w:p w:rsidR="00824032" w:rsidRPr="00B56FDF" w:rsidRDefault="00824032" w:rsidP="00824032">
      <w:pPr>
        <w:pStyle w:val="ListParagraph"/>
        <w:numPr>
          <w:ilvl w:val="0"/>
          <w:numId w:val="1"/>
        </w:numPr>
        <w:ind w:right="29"/>
        <w:jc w:val="both"/>
      </w:pPr>
      <w:r w:rsidRPr="00B56FDF">
        <w:rPr>
          <w:bCs/>
        </w:rPr>
        <w:t xml:space="preserve">In compliance with the above mentioned circulars, the Annual General Meeting of the company </w:t>
      </w:r>
      <w:r w:rsidR="00C75D44" w:rsidRPr="00B56FDF">
        <w:rPr>
          <w:bCs/>
        </w:rPr>
        <w:t>will be</w:t>
      </w:r>
      <w:r w:rsidRPr="00B56FDF">
        <w:rPr>
          <w:bCs/>
        </w:rPr>
        <w:t xml:space="preserve"> held by way of </w:t>
      </w:r>
      <w:r w:rsidRPr="00B56FDF">
        <w:t>Video Conferencing (”VC”) or other Audio Visual Means (“OAVM”). Hence, the members can attend only by way of VC or OAVM facility. The detailed procedure for participating in the meeting is stated in the notice for annual general meeting.</w:t>
      </w:r>
    </w:p>
    <w:p w:rsidR="00824032" w:rsidRPr="00B56FDF" w:rsidRDefault="00824032" w:rsidP="00824032">
      <w:pPr>
        <w:pStyle w:val="ListParagraph"/>
        <w:numPr>
          <w:ilvl w:val="0"/>
          <w:numId w:val="1"/>
        </w:numPr>
        <w:ind w:right="29"/>
        <w:jc w:val="both"/>
      </w:pPr>
      <w:r w:rsidRPr="00B56FDF">
        <w:rPr>
          <w:bCs/>
        </w:rPr>
        <w:t>In compliance with the circulars mentioned above, the members are hereby informed that the company will be sending electronic copies of the Notice of annual general meeting and the annual report for the financial year 2019-2020 to all the shareholders whose email addresses are registered with the company / Depository Participant(s). The Notice of Annual General Meeting and the annual report is also available on the website of the company a</w:t>
      </w:r>
      <w:r w:rsidR="004415D7" w:rsidRPr="00B56FDF">
        <w:rPr>
          <w:bCs/>
        </w:rPr>
        <w:t xml:space="preserve">t </w:t>
      </w:r>
      <w:hyperlink r:id="rId8" w:history="1">
        <w:r w:rsidR="004415D7" w:rsidRPr="00B56FDF">
          <w:rPr>
            <w:rStyle w:val="Hyperlink"/>
            <w:bCs/>
          </w:rPr>
          <w:t>www.premierenergy.in</w:t>
        </w:r>
      </w:hyperlink>
      <w:r w:rsidRPr="00B56FDF">
        <w:rPr>
          <w:bCs/>
        </w:rPr>
        <w:t xml:space="preserve"> and on the website of the stock exchange </w:t>
      </w:r>
      <w:r w:rsidRPr="00B56FDF">
        <w:t xml:space="preserve">i.e. BSE Limited at </w:t>
      </w:r>
      <w:r w:rsidRPr="00B56FDF">
        <w:rPr>
          <w:b/>
        </w:rPr>
        <w:t>www.bseindia.com</w:t>
      </w:r>
      <w:r w:rsidRPr="00B56FDF">
        <w:t>.</w:t>
      </w:r>
    </w:p>
    <w:p w:rsidR="00824032" w:rsidRPr="00B56FDF" w:rsidRDefault="00824032" w:rsidP="00824032">
      <w:pPr>
        <w:pStyle w:val="ListParagraph"/>
        <w:numPr>
          <w:ilvl w:val="0"/>
          <w:numId w:val="1"/>
        </w:numPr>
        <w:ind w:right="29"/>
        <w:jc w:val="both"/>
      </w:pPr>
      <w:r w:rsidRPr="00B56FDF">
        <w:t xml:space="preserve">Members who have not registered or who wish to update their e-mail ID, postal address, telephone/mobile numbers, Permanent Account Numbers, bank account details are requested to register/intimate the same with their Depository Participant, if the shares are held by them in electronic form and in case of members holding shares in physical form, all intimations are to be sent </w:t>
      </w:r>
      <w:r w:rsidR="00BE0C57" w:rsidRPr="00B56FDF">
        <w:t xml:space="preserve">to </w:t>
      </w:r>
      <w:r w:rsidR="00F24FCB" w:rsidRPr="00B56FDF">
        <w:t>Central Depository Services (India)</w:t>
      </w:r>
      <w:r w:rsidR="004C77AC" w:rsidRPr="00B56FDF">
        <w:t xml:space="preserve"> limited </w:t>
      </w:r>
      <w:r w:rsidR="00F24FCB" w:rsidRPr="00B56FDF">
        <w:t xml:space="preserve"> at easiadmin@cdslindia.com</w:t>
      </w:r>
    </w:p>
    <w:p w:rsidR="00824032" w:rsidRPr="00B56FDF" w:rsidRDefault="00824032" w:rsidP="00AC700C">
      <w:pPr>
        <w:pStyle w:val="ListParagraph"/>
        <w:numPr>
          <w:ilvl w:val="0"/>
          <w:numId w:val="1"/>
        </w:numPr>
        <w:ind w:right="29"/>
        <w:jc w:val="both"/>
      </w:pPr>
      <w:r w:rsidRPr="00B56FDF">
        <w:t xml:space="preserve">The Company is providing remote e-voting facility to all its members to cast their votes on all resolutions set out in the notice of the AGM. Additionally, the company is providing the facility of voting through e-voting system during the AGM. Detailed procedure for remote e-voting / e-voting at the AGM is provided in the Notice of the AGM. The manner of voting remotely for shareholders holding shares in dematerialized mode, physical mode and for shareholders who have not registered their email address will be provided in the notice </w:t>
      </w:r>
      <w:r w:rsidR="00C75D44" w:rsidRPr="00B56FDF">
        <w:t>of the AGM</w:t>
      </w:r>
      <w:r w:rsidRPr="00B56FDF">
        <w:t>.</w:t>
      </w:r>
      <w:r w:rsidR="00C75D44" w:rsidRPr="00B56FDF">
        <w:t xml:space="preserve"> The instructions for joining the AGM will be provided in the notice of the AGM.</w:t>
      </w:r>
    </w:p>
    <w:p w:rsidR="00824032" w:rsidRPr="00B56FDF" w:rsidRDefault="00824032" w:rsidP="00824032">
      <w:pPr>
        <w:pStyle w:val="ListParagraph"/>
        <w:numPr>
          <w:ilvl w:val="0"/>
          <w:numId w:val="1"/>
        </w:numPr>
        <w:ind w:right="29"/>
        <w:jc w:val="both"/>
      </w:pPr>
      <w:r w:rsidRPr="00B56FDF">
        <w:t>Shareholders may note that pursuant to provisions of section 91 of the companies Act, 2013 read with rule 10 of the (Management and Administration) Rules, 2014 and Regulation 42 of the SEBI (Listing and Obligations and Disclosure Requirement) Regulations, 2015 that the Register of Members and the Share Transfer Books of the Company shall remain closed fro</w:t>
      </w:r>
      <w:r w:rsidR="00EA0B79" w:rsidRPr="00B56FDF">
        <w:t xml:space="preserve">m Sunday </w:t>
      </w:r>
      <w:r w:rsidRPr="00B56FDF">
        <w:rPr>
          <w:b/>
        </w:rPr>
        <w:t>,</w:t>
      </w:r>
      <w:r w:rsidR="0011299A" w:rsidRPr="00B56FDF">
        <w:rPr>
          <w:b/>
        </w:rPr>
        <w:t xml:space="preserve"> </w:t>
      </w:r>
      <w:r w:rsidR="00EA0B79" w:rsidRPr="00B56FDF">
        <w:rPr>
          <w:b/>
        </w:rPr>
        <w:t>20</w:t>
      </w:r>
      <w:r w:rsidRPr="00B56FDF">
        <w:rPr>
          <w:b/>
          <w:vertAlign w:val="superscript"/>
        </w:rPr>
        <w:t>th</w:t>
      </w:r>
      <w:r w:rsidR="00EA0B79" w:rsidRPr="00B56FDF">
        <w:rPr>
          <w:b/>
        </w:rPr>
        <w:t xml:space="preserve"> December,</w:t>
      </w:r>
      <w:r w:rsidRPr="00B56FDF">
        <w:rPr>
          <w:b/>
        </w:rPr>
        <w:t>2020</w:t>
      </w:r>
      <w:r w:rsidRPr="00B56FDF">
        <w:t xml:space="preserve"> to </w:t>
      </w:r>
      <w:r w:rsidR="00EA0B79" w:rsidRPr="00B56FDF">
        <w:rPr>
          <w:b/>
        </w:rPr>
        <w:t>Sunday ,</w:t>
      </w:r>
      <w:r w:rsidRPr="00B56FDF">
        <w:rPr>
          <w:b/>
        </w:rPr>
        <w:t>2</w:t>
      </w:r>
      <w:r w:rsidR="00EA0B79" w:rsidRPr="00B56FDF">
        <w:rPr>
          <w:b/>
        </w:rPr>
        <w:t>7</w:t>
      </w:r>
      <w:r w:rsidR="00EA0B79" w:rsidRPr="00B56FDF">
        <w:rPr>
          <w:b/>
          <w:vertAlign w:val="superscript"/>
        </w:rPr>
        <w:t>th</w:t>
      </w:r>
      <w:r w:rsidR="00EA0B79" w:rsidRPr="00B56FDF">
        <w:rPr>
          <w:b/>
        </w:rPr>
        <w:t xml:space="preserve"> December</w:t>
      </w:r>
      <w:r w:rsidRPr="00B56FDF">
        <w:rPr>
          <w:b/>
        </w:rPr>
        <w:t>, 2020</w:t>
      </w:r>
      <w:r w:rsidRPr="00B56FDF">
        <w:t xml:space="preserve"> (both days inclusive), for the purpose of Annual General Meeting.</w:t>
      </w:r>
    </w:p>
    <w:p w:rsidR="00824032" w:rsidRPr="00B56FDF" w:rsidRDefault="00824032" w:rsidP="00824032">
      <w:pPr>
        <w:pStyle w:val="ListParagraph"/>
        <w:numPr>
          <w:ilvl w:val="0"/>
          <w:numId w:val="1"/>
        </w:numPr>
        <w:ind w:right="29"/>
        <w:jc w:val="both"/>
      </w:pPr>
      <w:r w:rsidRPr="00B56FDF">
        <w:t xml:space="preserve">The </w:t>
      </w:r>
      <w:r w:rsidR="004415D7" w:rsidRPr="00B56FDF">
        <w:t>28</w:t>
      </w:r>
      <w:r w:rsidR="004415D7" w:rsidRPr="00B56FDF">
        <w:rPr>
          <w:vertAlign w:val="superscript"/>
        </w:rPr>
        <w:t>th</w:t>
      </w:r>
      <w:r w:rsidRPr="00B56FDF">
        <w:t xml:space="preserve"> AGM Notice will be sent to the shareholders in compliance with the applicable laws on their registered addresses in due course.</w:t>
      </w:r>
    </w:p>
    <w:p w:rsidR="00824032" w:rsidRPr="00B56FDF" w:rsidRDefault="00824032" w:rsidP="00824032">
      <w:pPr>
        <w:ind w:right="29"/>
        <w:jc w:val="both"/>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824032" w:rsidRPr="00B56FDF" w:rsidTr="00790A9A">
        <w:tc>
          <w:tcPr>
            <w:tcW w:w="4621" w:type="dxa"/>
          </w:tcPr>
          <w:p w:rsidR="00824032" w:rsidRPr="00B56FDF" w:rsidRDefault="00824032" w:rsidP="00CB34C6">
            <w:pPr>
              <w:jc w:val="both"/>
              <w:rPr>
                <w:rFonts w:ascii="Times New Roman" w:hAnsi="Times New Roman" w:cs="Times New Roman"/>
                <w:b/>
                <w:bCs/>
                <w:sz w:val="20"/>
              </w:rPr>
            </w:pPr>
            <w:bookmarkStart w:id="0" w:name="_GoBack"/>
            <w:bookmarkEnd w:id="0"/>
          </w:p>
        </w:tc>
        <w:tc>
          <w:tcPr>
            <w:tcW w:w="4621" w:type="dxa"/>
          </w:tcPr>
          <w:p w:rsidR="00824032" w:rsidRPr="00B56FDF" w:rsidRDefault="00824032" w:rsidP="00790A9A">
            <w:pPr>
              <w:jc w:val="center"/>
              <w:rPr>
                <w:rFonts w:ascii="Times New Roman" w:hAnsi="Times New Roman" w:cs="Times New Roman"/>
                <w:b/>
                <w:bCs/>
                <w:sz w:val="20"/>
              </w:rPr>
            </w:pPr>
            <w:r w:rsidRPr="00B56FDF">
              <w:rPr>
                <w:rFonts w:ascii="Times New Roman" w:hAnsi="Times New Roman" w:cs="Times New Roman"/>
                <w:b/>
                <w:bCs/>
                <w:sz w:val="20"/>
              </w:rPr>
              <w:t>On behalf of the Board of Directors</w:t>
            </w:r>
          </w:p>
          <w:p w:rsidR="00824032" w:rsidRPr="00B56FDF" w:rsidRDefault="00824032" w:rsidP="004415D7">
            <w:pPr>
              <w:jc w:val="center"/>
              <w:rPr>
                <w:rFonts w:ascii="Times New Roman" w:hAnsi="Times New Roman" w:cs="Times New Roman"/>
                <w:b/>
                <w:bCs/>
                <w:sz w:val="20"/>
              </w:rPr>
            </w:pPr>
            <w:r w:rsidRPr="00B56FDF">
              <w:rPr>
                <w:rFonts w:ascii="Times New Roman" w:hAnsi="Times New Roman" w:cs="Times New Roman"/>
                <w:b/>
                <w:bCs/>
                <w:sz w:val="20"/>
              </w:rPr>
              <w:t xml:space="preserve">For </w:t>
            </w:r>
            <w:r w:rsidR="0011299A" w:rsidRPr="00B56FDF">
              <w:rPr>
                <w:rFonts w:ascii="Times New Roman" w:hAnsi="Times New Roman" w:cs="Times New Roman"/>
                <w:b/>
                <w:bCs/>
                <w:sz w:val="20"/>
              </w:rPr>
              <w:t xml:space="preserve">Premier Energy and Infrastructure Limited </w:t>
            </w:r>
          </w:p>
        </w:tc>
      </w:tr>
      <w:tr w:rsidR="00824032" w:rsidRPr="00B56FDF" w:rsidTr="00790A9A">
        <w:tc>
          <w:tcPr>
            <w:tcW w:w="4621" w:type="dxa"/>
          </w:tcPr>
          <w:p w:rsidR="00824032" w:rsidRPr="00B56FDF" w:rsidRDefault="00824032" w:rsidP="00790A9A">
            <w:pPr>
              <w:jc w:val="both"/>
              <w:rPr>
                <w:rFonts w:ascii="Times New Roman" w:hAnsi="Times New Roman" w:cs="Times New Roman"/>
                <w:b/>
                <w:bCs/>
                <w:sz w:val="20"/>
              </w:rPr>
            </w:pPr>
          </w:p>
        </w:tc>
        <w:tc>
          <w:tcPr>
            <w:tcW w:w="4621" w:type="dxa"/>
          </w:tcPr>
          <w:p w:rsidR="00824032" w:rsidRPr="00B56FDF" w:rsidRDefault="00824032" w:rsidP="00790A9A">
            <w:pPr>
              <w:jc w:val="center"/>
              <w:rPr>
                <w:rFonts w:ascii="Times New Roman" w:hAnsi="Times New Roman" w:cs="Times New Roman"/>
                <w:b/>
                <w:bCs/>
                <w:sz w:val="20"/>
              </w:rPr>
            </w:pPr>
          </w:p>
          <w:p w:rsidR="00824032" w:rsidRPr="00B56FDF" w:rsidRDefault="00824032" w:rsidP="00790A9A">
            <w:pPr>
              <w:jc w:val="center"/>
              <w:rPr>
                <w:rFonts w:ascii="Times New Roman" w:hAnsi="Times New Roman" w:cs="Times New Roman"/>
                <w:b/>
                <w:bCs/>
                <w:sz w:val="20"/>
              </w:rPr>
            </w:pPr>
          </w:p>
        </w:tc>
      </w:tr>
      <w:tr w:rsidR="00824032" w:rsidRPr="00B56FDF" w:rsidTr="00790A9A">
        <w:tc>
          <w:tcPr>
            <w:tcW w:w="4621" w:type="dxa"/>
          </w:tcPr>
          <w:p w:rsidR="00824032" w:rsidRPr="00B56FDF" w:rsidRDefault="00824032" w:rsidP="00790A9A">
            <w:pPr>
              <w:jc w:val="both"/>
              <w:rPr>
                <w:rFonts w:ascii="Times New Roman" w:hAnsi="Times New Roman" w:cs="Times New Roman"/>
                <w:b/>
                <w:bCs/>
              </w:rPr>
            </w:pPr>
          </w:p>
        </w:tc>
        <w:tc>
          <w:tcPr>
            <w:tcW w:w="4621" w:type="dxa"/>
          </w:tcPr>
          <w:p w:rsidR="00824032" w:rsidRPr="00B56FDF" w:rsidRDefault="0011299A" w:rsidP="0011299A">
            <w:pPr>
              <w:jc w:val="center"/>
              <w:rPr>
                <w:rFonts w:ascii="Times New Roman" w:hAnsi="Times New Roman" w:cs="Times New Roman"/>
                <w:b/>
                <w:bCs/>
                <w:sz w:val="20"/>
              </w:rPr>
            </w:pPr>
            <w:r w:rsidRPr="00B56FDF">
              <w:rPr>
                <w:rFonts w:ascii="Times New Roman" w:hAnsi="Times New Roman" w:cs="Times New Roman"/>
                <w:b/>
                <w:sz w:val="20"/>
              </w:rPr>
              <w:t>M Narayanamurthi</w:t>
            </w:r>
            <w:r w:rsidR="00824032" w:rsidRPr="00B56FDF">
              <w:rPr>
                <w:rFonts w:ascii="Times New Roman" w:hAnsi="Times New Roman" w:cs="Times New Roman"/>
                <w:b/>
                <w:bCs/>
                <w:sz w:val="20"/>
              </w:rPr>
              <w:br/>
            </w:r>
            <w:r w:rsidRPr="00B56FDF">
              <w:rPr>
                <w:rFonts w:ascii="Times New Roman" w:hAnsi="Times New Roman" w:cs="Times New Roman"/>
                <w:b/>
                <w:bCs/>
                <w:sz w:val="20"/>
              </w:rPr>
              <w:t>Managing Director</w:t>
            </w:r>
          </w:p>
        </w:tc>
      </w:tr>
    </w:tbl>
    <w:p w:rsidR="00824032" w:rsidRDefault="00B56FDF" w:rsidP="00E07D35">
      <w:pPr>
        <w:spacing w:after="0" w:line="240" w:lineRule="auto"/>
        <w:ind w:right="29"/>
        <w:jc w:val="both"/>
      </w:pPr>
      <w:r>
        <w:t>Place : Chennai</w:t>
      </w:r>
    </w:p>
    <w:p w:rsidR="00B56FDF" w:rsidRPr="00B56FDF" w:rsidRDefault="00B56FDF" w:rsidP="00E07D35">
      <w:pPr>
        <w:spacing w:after="0" w:line="240" w:lineRule="auto"/>
        <w:ind w:right="29"/>
        <w:jc w:val="both"/>
      </w:pPr>
      <w:r>
        <w:t>Date  : 12.11.2020</w:t>
      </w:r>
    </w:p>
    <w:sectPr w:rsidR="00B56FDF" w:rsidRPr="00B56FDF" w:rsidSect="00C402A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64B" w:rsidRDefault="00B5264B" w:rsidP="00824032">
      <w:pPr>
        <w:spacing w:after="0" w:line="240" w:lineRule="auto"/>
      </w:pPr>
      <w:r>
        <w:separator/>
      </w:r>
    </w:p>
  </w:endnote>
  <w:endnote w:type="continuationSeparator" w:id="1">
    <w:p w:rsidR="00B5264B" w:rsidRDefault="00B5264B" w:rsidP="00824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64B" w:rsidRDefault="00B5264B" w:rsidP="00824032">
      <w:pPr>
        <w:spacing w:after="0" w:line="240" w:lineRule="auto"/>
      </w:pPr>
      <w:r>
        <w:separator/>
      </w:r>
    </w:p>
  </w:footnote>
  <w:footnote w:type="continuationSeparator" w:id="1">
    <w:p w:rsidR="00B5264B" w:rsidRDefault="00B5264B" w:rsidP="00824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18" w:rsidRPr="00A56118" w:rsidRDefault="00A56118" w:rsidP="0011299A">
    <w:pPr>
      <w:pStyle w:val="Header"/>
      <w:jc w:val="center"/>
      <w:rPr>
        <w:rFonts w:ascii="Verdana" w:hAnsi="Verdana"/>
        <w:b/>
      </w:rPr>
    </w:pPr>
    <w:r w:rsidRPr="00A56118">
      <w:rPr>
        <w:rFonts w:ascii="Verdana" w:hAnsi="Verdana"/>
        <w:b/>
      </w:rPr>
      <w:t>Premier Energy And Infrastructure Limited</w:t>
    </w:r>
  </w:p>
  <w:p w:rsidR="00A56118" w:rsidRPr="00A56118" w:rsidRDefault="00A56118" w:rsidP="0011299A">
    <w:pPr>
      <w:pStyle w:val="Header"/>
      <w:jc w:val="center"/>
      <w:rPr>
        <w:rFonts w:ascii="Verdana" w:hAnsi="Verdana"/>
        <w:b/>
      </w:rPr>
    </w:pPr>
    <w:r w:rsidRPr="00A56118">
      <w:rPr>
        <w:rFonts w:ascii="Verdana" w:hAnsi="Verdana"/>
        <w:b/>
      </w:rPr>
      <w:t>L45201TN1988PLC015521</w:t>
    </w:r>
  </w:p>
  <w:p w:rsidR="00A56118" w:rsidRPr="00A56118" w:rsidRDefault="00A56118" w:rsidP="0011299A">
    <w:pPr>
      <w:pStyle w:val="Header"/>
      <w:jc w:val="center"/>
      <w:rPr>
        <w:rFonts w:ascii="Verdana" w:hAnsi="Verdana"/>
        <w:b/>
      </w:rPr>
    </w:pPr>
    <w:r w:rsidRPr="00A56118">
      <w:rPr>
        <w:rFonts w:ascii="Verdana" w:hAnsi="Verdana"/>
        <w:b/>
      </w:rPr>
      <w:t>REG OFF:</w:t>
    </w:r>
    <w:r w:rsidRPr="00A56118">
      <w:rPr>
        <w:b/>
      </w:rPr>
      <w:t xml:space="preserve"> </w:t>
    </w:r>
    <w:r w:rsidRPr="00A56118">
      <w:rPr>
        <w:rFonts w:ascii="Verdana" w:hAnsi="Verdana"/>
        <w:b/>
      </w:rPr>
      <w:t xml:space="preserve">TANGY APARTMENTS, "A" BLOCK, NEW NO.6/1, OLD NO. 34/1. Dr. P V CHERIAN CRESCENT ROAD, EGMORE CHENNAI TN 600008 </w:t>
    </w:r>
  </w:p>
  <w:p w:rsidR="00824032" w:rsidRPr="00A56118" w:rsidRDefault="00824032" w:rsidP="0011299A">
    <w:pPr>
      <w:pStyle w:val="Header"/>
      <w:jc w:val="center"/>
      <w:rPr>
        <w:b/>
      </w:rPr>
    </w:pPr>
    <w:r w:rsidRPr="00A56118">
      <w:rPr>
        <w:b/>
      </w:rPr>
      <w:t xml:space="preserve">E-MAIL ID: </w:t>
    </w:r>
    <w:hyperlink r:id="rId1" w:history="1">
      <w:r w:rsidR="00A56118" w:rsidRPr="00A56118">
        <w:rPr>
          <w:rStyle w:val="Hyperlink"/>
          <w:b/>
        </w:rPr>
        <w:t>asriram6@gmail.com</w:t>
      </w:r>
    </w:hyperlink>
    <w:r w:rsidR="00A56118" w:rsidRPr="00A56118">
      <w:rPr>
        <w:b/>
      </w:rPr>
      <w:t xml:space="preserve"> Phone No: </w:t>
    </w:r>
    <w:r w:rsidR="00A56118" w:rsidRPr="004E6525">
      <w:rPr>
        <w:rFonts w:ascii="Calibri" w:eastAsia="Calibri" w:hAnsi="Calibri" w:cs="Calibri"/>
        <w:color w:val="000000"/>
        <w:shd w:val="clear" w:color="auto" w:fill="FFFFFF"/>
      </w:rPr>
      <w:t>044-28110252</w:t>
    </w:r>
  </w:p>
  <w:p w:rsidR="00824032" w:rsidRDefault="00824032" w:rsidP="008240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55005"/>
    <w:multiLevelType w:val="hybridMultilevel"/>
    <w:tmpl w:val="F0BE3E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4032"/>
    <w:rsid w:val="0011299A"/>
    <w:rsid w:val="002039BE"/>
    <w:rsid w:val="004415D7"/>
    <w:rsid w:val="004C77AC"/>
    <w:rsid w:val="00624916"/>
    <w:rsid w:val="00667B94"/>
    <w:rsid w:val="00685C2D"/>
    <w:rsid w:val="00751BDA"/>
    <w:rsid w:val="00775856"/>
    <w:rsid w:val="00784838"/>
    <w:rsid w:val="007C31A6"/>
    <w:rsid w:val="00824032"/>
    <w:rsid w:val="008F1597"/>
    <w:rsid w:val="008F353F"/>
    <w:rsid w:val="00A56118"/>
    <w:rsid w:val="00B5264B"/>
    <w:rsid w:val="00B56FDF"/>
    <w:rsid w:val="00BE0C57"/>
    <w:rsid w:val="00C20969"/>
    <w:rsid w:val="00C402AA"/>
    <w:rsid w:val="00C652FC"/>
    <w:rsid w:val="00C75D44"/>
    <w:rsid w:val="00CB34C6"/>
    <w:rsid w:val="00E07D35"/>
    <w:rsid w:val="00E16B9C"/>
    <w:rsid w:val="00E419CD"/>
    <w:rsid w:val="00EA0B79"/>
    <w:rsid w:val="00EB640E"/>
    <w:rsid w:val="00F24FCB"/>
    <w:rsid w:val="00FA4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032"/>
  </w:style>
  <w:style w:type="paragraph" w:styleId="Footer">
    <w:name w:val="footer"/>
    <w:basedOn w:val="Normal"/>
    <w:link w:val="FooterChar"/>
    <w:uiPriority w:val="99"/>
    <w:unhideWhenUsed/>
    <w:rsid w:val="0082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32"/>
  </w:style>
  <w:style w:type="paragraph" w:styleId="ListParagraph">
    <w:name w:val="List Paragraph"/>
    <w:basedOn w:val="Normal"/>
    <w:uiPriority w:val="1"/>
    <w:qFormat/>
    <w:rsid w:val="00824032"/>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824032"/>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0969"/>
    <w:rPr>
      <w:color w:val="0563C1" w:themeColor="hyperlink"/>
      <w:u w:val="single"/>
    </w:rPr>
  </w:style>
  <w:style w:type="character" w:styleId="FollowedHyperlink">
    <w:name w:val="FollowedHyperlink"/>
    <w:basedOn w:val="DefaultParagraphFont"/>
    <w:uiPriority w:val="99"/>
    <w:semiHidden/>
    <w:unhideWhenUsed/>
    <w:rsid w:val="004415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91517168">
      <w:bodyDiv w:val="1"/>
      <w:marLeft w:val="0"/>
      <w:marRight w:val="0"/>
      <w:marTop w:val="0"/>
      <w:marBottom w:val="0"/>
      <w:divBdr>
        <w:top w:val="none" w:sz="0" w:space="0" w:color="auto"/>
        <w:left w:val="none" w:sz="0" w:space="0" w:color="auto"/>
        <w:bottom w:val="none" w:sz="0" w:space="0" w:color="auto"/>
        <w:right w:val="none" w:sz="0" w:space="0" w:color="auto"/>
      </w:divBdr>
    </w:div>
    <w:div w:id="1994020487">
      <w:bodyDiv w:val="1"/>
      <w:marLeft w:val="0"/>
      <w:marRight w:val="0"/>
      <w:marTop w:val="0"/>
      <w:marBottom w:val="0"/>
      <w:divBdr>
        <w:top w:val="none" w:sz="0" w:space="0" w:color="auto"/>
        <w:left w:val="none" w:sz="0" w:space="0" w:color="auto"/>
        <w:bottom w:val="none" w:sz="0" w:space="0" w:color="auto"/>
        <w:right w:val="none" w:sz="0" w:space="0" w:color="auto"/>
      </w:divBdr>
    </w:div>
    <w:div w:id="20003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energy.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sriram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D9F1-6841-42B5-A85A-B4B69308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Others</dc:creator>
  <cp:keywords/>
  <dc:description/>
  <cp:lastModifiedBy>sriram</cp:lastModifiedBy>
  <cp:revision>11</cp:revision>
  <dcterms:created xsi:type="dcterms:W3CDTF">2020-06-27T05:59:00Z</dcterms:created>
  <dcterms:modified xsi:type="dcterms:W3CDTF">2020-12-01T00:16:00Z</dcterms:modified>
</cp:coreProperties>
</file>